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Style w:val="5"/>
          <w:rFonts w:ascii="Georgia" w:hAnsi="Georgia" w:eastAsia="Georgia" w:cs="Georgia"/>
          <w:b/>
          <w:i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033FF"/>
        </w:rPr>
        <w:t>DESCRIPTION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Style w:val="5"/>
          <w:rFonts w:hint="default" w:ascii="Georgia" w:hAnsi="Georgia" w:eastAsia="Georgia" w:cs="Georgia"/>
          <w:b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Honeywell’s integrated PlantScape Vista/S9000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Controller System combines our field-proven Supervisory Control and Networking package PlantScape Vista with our equally reliable and proven integrated loop and logic controller S9000. This combination gives you a tightly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integrated control solution that provides the ultimate flexibility in designing, configuring, monitoring and controlling your process.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The integration is based on a client-server architecture using an Ethernet TCP/IP communications link as shown 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Figure 1. The modular architecture means you can easily expand the system if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needed. The PlantScape Vista server maintains a single integrated real-time database for the system. This means the current process data is readily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accessible throughout thenetwork.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PlantScape Vista and the S9000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Controller still retain their unique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features and functions.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"mailto:sales12@amikon.cn" </w:instrText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"mailto:sales12@amikon.cn" </w:instrText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"mailto:sales12@amikon.cn" </w:instrText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Arial" w:cs="Times New Roman"/>
          <w:b/>
          <w:i w:val="0"/>
          <w:caps w:val="0"/>
          <w:color w:val="0033FF"/>
          <w:spacing w:val="0"/>
          <w:sz w:val="27"/>
          <w:szCs w:val="27"/>
          <w:u w:val="none"/>
          <w:bdr w:val="none" w:color="auto" w:sz="0" w:space="0"/>
          <w:shd w:val="clear" w:fill="FFFFFF"/>
        </w:rPr>
        <w:t>✉Email:sales12@amikon.cn</w:t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0033FF"/>
          <w:spacing w:val="0"/>
          <w:sz w:val="27"/>
          <w:szCs w:val="27"/>
          <w:bdr w:val="none" w:color="auto" w:sz="0" w:space="0"/>
          <w:shd w:val="clear" w:fill="FFFFFF"/>
        </w:rPr>
        <w:t> | ☏Phone:+86 18150117685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/>
          <w:i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033FF"/>
        </w:rPr>
        <w:t>WE OFFER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Please contact Us(Claire) to know more products: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1. ABB  (DSQC, AC800M,OCS 07KT97/07AI/07DI,PM645,etc)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2. BENTLY (3500,3300 system sereis)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3. HONEYWELL (DC 2000, TDC3000, TPS, security systems)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4. SCHNEIDER (Quantum 140 series: CPU processor, communication module)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5. FOXBORO (FBM203/204/217,FCP240/270)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6. EMERSON (DeltaV systems, / O unit, Analog AI module, Analog AO module)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7. General Electric (IC693,IC697,IC695,IS200,IS215,DS200...)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8. YOKOGAWA (CS3000 system CPU controller module, analog module)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9. EPRO (MMS6210/621,PR6423/003-031..)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10. SIEMENS  ( 6ES5/6ES7/6DD/6DP/MOORE...)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/>
          <w:i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033FF"/>
        </w:rPr>
        <w:t>OUR SERVICE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SAFE PAYMENT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Pay with the world's most popular and secure payment methods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WORLDWIDE DELIVERY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With sites in 20 languages, we ship to over 100 countries and regions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24/7 HELP CENTER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i w:val="0"/>
          <w:caps w:val="0"/>
          <w:color w:val="4D4D4D"/>
          <w:spacing w:val="0"/>
          <w:sz w:val="24"/>
          <w:szCs w:val="24"/>
          <w:bdr w:val="none" w:color="auto" w:sz="0" w:space="0"/>
          <w:shd w:val="clear" w:fill="FFFFFF"/>
        </w:rPr>
        <w:t>Round-the-clock assistance for a smooth shopping experience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/>
          <w:i w:val="0"/>
          <w:caps w:val="0"/>
          <w:color w:val="FFFFFF"/>
          <w:spacing w:val="0"/>
          <w:sz w:val="27"/>
          <w:szCs w:val="27"/>
          <w:bdr w:val="none" w:color="auto" w:sz="0" w:space="0"/>
          <w:shd w:val="clear" w:fill="0033FF"/>
        </w:rPr>
        <w:t>HOT SELLING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tbl>
      <w:tblPr>
        <w:tblW w:w="7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4"/>
        <w:gridCol w:w="36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51309280-100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80360206-001 Pcb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51400771-100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99TZ900401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51400910-100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A14LX3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51401583-100 Pcb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AWM5104VN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51402625-175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B710LP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51403988-150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C4BM1150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51404929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C7008 A 1182 24in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6570010029 A7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CC-PAIN01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71214LE1QY00NDL111Q3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CC-PCF901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71215SN2GN00N0C111P3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CC-PCNT01 C300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71315SN1GNM5N0L111P3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CC-PDIH01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71315SN2KNM5N0C111P3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CC-PDIL01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716X2D1A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CC-PDOB01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75232BN3SN00 2-way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CC-SDOR01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7700-30M </w:t>
            </w:r>
          </w:p>
        </w:tc>
        <w:tc>
          <w:tcPr>
            <w:tcW w:w="36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Georgia" w:hAnsi="Georgia" w:eastAsia="Georgia" w:cs="Georg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Honeywell CC-TAIN01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"mailto:sales12@amikon.cn" </w:instrText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"mailto:sales12@amikon.cn" </w:instrText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Times New Roman" w:hAnsi="Times New Roman" w:eastAsia="Arial" w:cs="Times New Roman"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"mailto:sales12@amikon.cn" </w:instrText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Arial" w:cs="Times New Roman"/>
          <w:b/>
          <w:i w:val="0"/>
          <w:caps w:val="0"/>
          <w:color w:val="0033FF"/>
          <w:spacing w:val="0"/>
          <w:sz w:val="27"/>
          <w:szCs w:val="27"/>
          <w:u w:val="none"/>
          <w:bdr w:val="none" w:color="auto" w:sz="0" w:space="0"/>
          <w:shd w:val="clear" w:fill="FFFFFF"/>
        </w:rPr>
        <w:t>✉Email:sales12@amikon.cn</w:t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4D4D4D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Style w:val="5"/>
          <w:rFonts w:hint="default" w:ascii="Times New Roman" w:hAnsi="Times New Roman" w:eastAsia="Arial" w:cs="Times New Roman"/>
          <w:b/>
          <w:i w:val="0"/>
          <w:caps w:val="0"/>
          <w:color w:val="0033FF"/>
          <w:spacing w:val="0"/>
          <w:sz w:val="27"/>
          <w:szCs w:val="27"/>
          <w:bdr w:val="none" w:color="auto" w:sz="0" w:space="0"/>
          <w:shd w:val="clear" w:fill="FFFFFF"/>
        </w:rPr>
        <w:t> | ☏Phone:+86 18150117685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